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B2E77" w14:textId="77777777" w:rsidR="00593B89" w:rsidRDefault="00593B89" w:rsidP="00593B89">
      <w:pPr>
        <w:jc w:val="center"/>
        <w:rPr>
          <w:color w:val="1F497D"/>
          <w:sz w:val="28"/>
          <w:szCs w:val="28"/>
        </w:rPr>
      </w:pPr>
    </w:p>
    <w:p w14:paraId="720256C1" w14:textId="77777777" w:rsidR="00593B89" w:rsidRPr="00335124" w:rsidRDefault="00610814" w:rsidP="00593B89">
      <w:pPr>
        <w:jc w:val="center"/>
        <w:rPr>
          <w:color w:val="1F497D"/>
          <w:sz w:val="28"/>
          <w:szCs w:val="28"/>
          <w:lang w:val="de-DE"/>
        </w:rPr>
      </w:pPr>
      <w:r>
        <w:rPr>
          <w:noProof/>
          <w:lang w:val="sl-SI" w:eastAsia="sl-SI"/>
        </w:rPr>
        <w:drawing>
          <wp:inline distT="0" distB="0" distL="0" distR="0" wp14:anchorId="71179817" wp14:editId="3132A637">
            <wp:extent cx="1676400" cy="496986"/>
            <wp:effectExtent l="0" t="0" r="0" b="0"/>
            <wp:docPr id="4" name="Picture 4" descr="Универзитет у Беогр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иверзитет у Београд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5669" cy="508628"/>
                    </a:xfrm>
                    <a:prstGeom prst="rect">
                      <a:avLst/>
                    </a:prstGeom>
                    <a:noFill/>
                    <a:ln>
                      <a:noFill/>
                    </a:ln>
                  </pic:spPr>
                </pic:pic>
              </a:graphicData>
            </a:graphic>
          </wp:inline>
        </w:drawing>
      </w:r>
      <w:r w:rsidRPr="00335124">
        <w:rPr>
          <w:color w:val="1F497D"/>
          <w:sz w:val="28"/>
          <w:szCs w:val="28"/>
          <w:lang w:val="de-DE"/>
        </w:rPr>
        <w:t xml:space="preserve">   </w:t>
      </w:r>
      <w:r w:rsidR="00593B89">
        <w:rPr>
          <w:noProof/>
          <w:color w:val="1F497D"/>
          <w:sz w:val="28"/>
          <w:szCs w:val="28"/>
          <w:lang w:val="sl-SI" w:eastAsia="sl-SI"/>
        </w:rPr>
        <w:drawing>
          <wp:inline distT="0" distB="0" distL="0" distR="0" wp14:anchorId="7F1F4932" wp14:editId="6E47EC5C">
            <wp:extent cx="1381125" cy="7219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324" cy="722100"/>
                    </a:xfrm>
                    <a:prstGeom prst="rect">
                      <a:avLst/>
                    </a:prstGeom>
                    <a:noFill/>
                  </pic:spPr>
                </pic:pic>
              </a:graphicData>
            </a:graphic>
          </wp:inline>
        </w:drawing>
      </w:r>
      <w:r w:rsidR="00593B89" w:rsidRPr="00335124">
        <w:rPr>
          <w:color w:val="1F497D"/>
          <w:sz w:val="28"/>
          <w:szCs w:val="28"/>
          <w:lang w:val="de-DE"/>
        </w:rPr>
        <w:t xml:space="preserve"> </w:t>
      </w:r>
      <w:r w:rsidRPr="00335124">
        <w:rPr>
          <w:color w:val="1F497D"/>
          <w:sz w:val="28"/>
          <w:szCs w:val="28"/>
          <w:lang w:val="de-DE"/>
        </w:rPr>
        <w:t xml:space="preserve">  </w:t>
      </w:r>
      <w:r w:rsidR="00593B89" w:rsidRPr="00335124">
        <w:rPr>
          <w:color w:val="1F497D"/>
          <w:sz w:val="28"/>
          <w:szCs w:val="28"/>
          <w:lang w:val="de-DE"/>
        </w:rPr>
        <w:t xml:space="preserve">   </w:t>
      </w:r>
      <w:r w:rsidR="00593B89">
        <w:rPr>
          <w:noProof/>
          <w:color w:val="1F497D"/>
          <w:sz w:val="28"/>
          <w:szCs w:val="28"/>
          <w:lang w:val="sl-SI" w:eastAsia="sl-SI"/>
        </w:rPr>
        <w:drawing>
          <wp:inline distT="0" distB="0" distL="0" distR="0" wp14:anchorId="58438686" wp14:editId="318C9B52">
            <wp:extent cx="87820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205" cy="658495"/>
                    </a:xfrm>
                    <a:prstGeom prst="rect">
                      <a:avLst/>
                    </a:prstGeom>
                    <a:noFill/>
                  </pic:spPr>
                </pic:pic>
              </a:graphicData>
            </a:graphic>
          </wp:inline>
        </w:drawing>
      </w:r>
      <w:r w:rsidR="00593B89" w:rsidRPr="00335124">
        <w:rPr>
          <w:color w:val="1F497D"/>
          <w:sz w:val="28"/>
          <w:szCs w:val="28"/>
          <w:lang w:val="de-DE"/>
        </w:rPr>
        <w:t xml:space="preserve"> </w:t>
      </w:r>
      <w:r w:rsidRPr="00335124">
        <w:rPr>
          <w:color w:val="1F497D"/>
          <w:sz w:val="28"/>
          <w:szCs w:val="28"/>
          <w:lang w:val="de-DE"/>
        </w:rPr>
        <w:t xml:space="preserve">  </w:t>
      </w:r>
      <w:r w:rsidR="00593B89">
        <w:rPr>
          <w:noProof/>
          <w:color w:val="1F497D"/>
          <w:sz w:val="28"/>
          <w:szCs w:val="28"/>
          <w:lang w:val="sl-SI" w:eastAsia="sl-SI"/>
        </w:rPr>
        <w:drawing>
          <wp:inline distT="0" distB="0" distL="0" distR="0" wp14:anchorId="7A2F6E0E" wp14:editId="089E040D">
            <wp:extent cx="1124630" cy="815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367" cy="815874"/>
                    </a:xfrm>
                    <a:prstGeom prst="rect">
                      <a:avLst/>
                    </a:prstGeom>
                    <a:noFill/>
                  </pic:spPr>
                </pic:pic>
              </a:graphicData>
            </a:graphic>
          </wp:inline>
        </w:drawing>
      </w:r>
    </w:p>
    <w:p w14:paraId="5EC72DE9" w14:textId="77777777" w:rsidR="00593B89" w:rsidRPr="00335124" w:rsidRDefault="00593B89" w:rsidP="00593B89">
      <w:pPr>
        <w:jc w:val="center"/>
        <w:rPr>
          <w:color w:val="1F497D"/>
          <w:sz w:val="28"/>
          <w:szCs w:val="28"/>
          <w:lang w:val="de-DE"/>
        </w:rPr>
      </w:pPr>
      <w:r w:rsidRPr="00335124">
        <w:rPr>
          <w:color w:val="1F497D"/>
          <w:sz w:val="28"/>
          <w:szCs w:val="28"/>
          <w:lang w:val="de-DE"/>
        </w:rPr>
        <w:t>8. internationale translationswissenschaftliche Sommerakademie und Symposium</w:t>
      </w:r>
      <w:r w:rsidRPr="00593B89">
        <w:rPr>
          <w:color w:val="002060"/>
          <w:sz w:val="28"/>
          <w:szCs w:val="28"/>
          <w:lang w:val="de-DE"/>
        </w:rPr>
        <w:t xml:space="preserve"> </w:t>
      </w:r>
      <w:r>
        <w:rPr>
          <w:color w:val="002060"/>
          <w:sz w:val="28"/>
          <w:szCs w:val="28"/>
          <w:lang w:val="de-DE"/>
        </w:rPr>
        <w:t>TRANS 2020</w:t>
      </w:r>
      <w:r w:rsidRPr="00335124">
        <w:rPr>
          <w:color w:val="1F497D"/>
          <w:sz w:val="28"/>
          <w:szCs w:val="28"/>
          <w:lang w:val="de-DE"/>
        </w:rPr>
        <w:t>:</w:t>
      </w:r>
    </w:p>
    <w:p w14:paraId="1A3930F8" w14:textId="77777777" w:rsidR="00593B89" w:rsidRPr="00593B89" w:rsidRDefault="00593B89" w:rsidP="00593B89">
      <w:pPr>
        <w:jc w:val="center"/>
        <w:rPr>
          <w:b/>
          <w:color w:val="002060"/>
          <w:sz w:val="28"/>
          <w:szCs w:val="28"/>
          <w:lang w:val="de-DE"/>
        </w:rPr>
      </w:pPr>
      <w:r>
        <w:rPr>
          <w:color w:val="002060"/>
          <w:sz w:val="28"/>
          <w:szCs w:val="28"/>
          <w:lang w:val="de-DE"/>
        </w:rPr>
        <w:t xml:space="preserve"> </w:t>
      </w:r>
      <w:r w:rsidRPr="00593B89">
        <w:rPr>
          <w:b/>
          <w:color w:val="002060"/>
          <w:sz w:val="28"/>
          <w:szCs w:val="28"/>
          <w:lang w:val="de-DE"/>
        </w:rPr>
        <w:t>ÜBERSETZER ALS TRANSKULTURELLER VERMITTLER</w:t>
      </w:r>
    </w:p>
    <w:p w14:paraId="1F184E19" w14:textId="77777777" w:rsidR="00593B89" w:rsidRPr="00593B89" w:rsidRDefault="00593B89" w:rsidP="00593B89">
      <w:pPr>
        <w:jc w:val="center"/>
        <w:rPr>
          <w:color w:val="002060"/>
          <w:sz w:val="28"/>
          <w:szCs w:val="28"/>
          <w:lang w:val="de-DE"/>
        </w:rPr>
      </w:pPr>
      <w:r w:rsidRPr="00593B89">
        <w:rPr>
          <w:color w:val="002060"/>
          <w:sz w:val="28"/>
          <w:szCs w:val="28"/>
          <w:lang w:val="de-DE"/>
        </w:rPr>
        <w:t>Universität Belgrad</w:t>
      </w:r>
      <w:r>
        <w:rPr>
          <w:color w:val="002060"/>
          <w:sz w:val="28"/>
          <w:szCs w:val="28"/>
          <w:lang w:val="de-DE"/>
        </w:rPr>
        <w:t xml:space="preserve">, Philologische Fakultät </w:t>
      </w:r>
      <w:r w:rsidR="00CC5E5A">
        <w:rPr>
          <w:color w:val="002060"/>
          <w:sz w:val="28"/>
          <w:szCs w:val="28"/>
          <w:lang w:val="de-DE"/>
        </w:rPr>
        <w:t xml:space="preserve">20. </w:t>
      </w:r>
      <w:r>
        <w:rPr>
          <w:color w:val="002060"/>
          <w:sz w:val="28"/>
          <w:szCs w:val="28"/>
          <w:lang w:val="de-DE"/>
        </w:rPr>
        <w:t>-</w:t>
      </w:r>
      <w:r w:rsidR="00CC5E5A">
        <w:rPr>
          <w:color w:val="002060"/>
          <w:sz w:val="28"/>
          <w:szCs w:val="28"/>
          <w:lang w:val="de-DE"/>
        </w:rPr>
        <w:t xml:space="preserve"> </w:t>
      </w:r>
      <w:r>
        <w:rPr>
          <w:color w:val="002060"/>
          <w:sz w:val="28"/>
          <w:szCs w:val="28"/>
          <w:lang w:val="de-DE"/>
        </w:rPr>
        <w:t>27.9.2020</w:t>
      </w:r>
    </w:p>
    <w:p w14:paraId="0278CACF" w14:textId="77777777" w:rsidR="00593B89" w:rsidRDefault="00593B89" w:rsidP="00F84A6C">
      <w:pPr>
        <w:rPr>
          <w:lang w:val="de-DE"/>
        </w:rPr>
      </w:pPr>
    </w:p>
    <w:p w14:paraId="6F0923BD" w14:textId="77777777" w:rsidR="00250515" w:rsidRPr="00593B89" w:rsidRDefault="00250515" w:rsidP="00F84A6C">
      <w:pPr>
        <w:rPr>
          <w:color w:val="002060"/>
          <w:lang w:val="de-DE"/>
        </w:rPr>
      </w:pPr>
      <w:r w:rsidRPr="00593B89">
        <w:rPr>
          <w:color w:val="002060"/>
          <w:lang w:val="de-DE"/>
        </w:rPr>
        <w:t xml:space="preserve">Liebe </w:t>
      </w:r>
      <w:r w:rsidR="00313FEA" w:rsidRPr="00593B89">
        <w:rPr>
          <w:color w:val="002060"/>
          <w:lang w:val="de-DE"/>
        </w:rPr>
        <w:t>TRANS-</w:t>
      </w:r>
      <w:r w:rsidRPr="00593B89">
        <w:rPr>
          <w:color w:val="002060"/>
          <w:lang w:val="de-DE"/>
        </w:rPr>
        <w:t>Kolleginnen und Kollegen,</w:t>
      </w:r>
    </w:p>
    <w:p w14:paraId="4CAD00DF" w14:textId="77777777" w:rsidR="00250515" w:rsidRPr="00593B89" w:rsidRDefault="00250515" w:rsidP="00F84A6C">
      <w:pPr>
        <w:rPr>
          <w:color w:val="002060"/>
          <w:lang w:val="de-DE"/>
        </w:rPr>
      </w:pPr>
    </w:p>
    <w:p w14:paraId="24075B7B" w14:textId="77777777" w:rsidR="00C47CE8" w:rsidRPr="00593B89" w:rsidRDefault="00F84A6C" w:rsidP="000C2F81">
      <w:pPr>
        <w:spacing w:line="276" w:lineRule="auto"/>
        <w:jc w:val="both"/>
        <w:rPr>
          <w:color w:val="002060"/>
          <w:lang w:val="de-DE"/>
        </w:rPr>
      </w:pPr>
      <w:r w:rsidRPr="00593B89">
        <w:rPr>
          <w:color w:val="002060"/>
          <w:lang w:val="de-DE"/>
        </w:rPr>
        <w:t>K</w:t>
      </w:r>
      <w:r w:rsidR="00250515" w:rsidRPr="00593B89">
        <w:rPr>
          <w:color w:val="002060"/>
          <w:lang w:val="de-DE"/>
        </w:rPr>
        <w:t>a</w:t>
      </w:r>
      <w:r w:rsidRPr="00593B89">
        <w:rPr>
          <w:color w:val="002060"/>
          <w:lang w:val="de-DE"/>
        </w:rPr>
        <w:t xml:space="preserve">um ein Berufsbild hat in den letzten </w:t>
      </w:r>
      <w:r w:rsidR="00250515" w:rsidRPr="00593B89">
        <w:rPr>
          <w:color w:val="002060"/>
          <w:lang w:val="de-DE"/>
        </w:rPr>
        <w:t>Jahrzehnten</w:t>
      </w:r>
      <w:r w:rsidRPr="00593B89">
        <w:rPr>
          <w:color w:val="002060"/>
          <w:lang w:val="de-DE"/>
        </w:rPr>
        <w:t xml:space="preserve"> so starke Veränderungen erfahren wie das des Übersetzers</w:t>
      </w:r>
      <w:r w:rsidR="00906B08" w:rsidRPr="00593B89">
        <w:rPr>
          <w:color w:val="002060"/>
          <w:lang w:val="de-DE"/>
        </w:rPr>
        <w:t>/der Übersetzerin</w:t>
      </w:r>
      <w:r w:rsidR="000C2F81" w:rsidRPr="00593B89">
        <w:rPr>
          <w:color w:val="002060"/>
          <w:lang w:val="de-DE"/>
        </w:rPr>
        <w:t xml:space="preserve"> und des Dolmetschers/der Dolmetscherin</w:t>
      </w:r>
      <w:r w:rsidRPr="00593B89">
        <w:rPr>
          <w:color w:val="002060"/>
          <w:lang w:val="de-DE"/>
        </w:rPr>
        <w:t xml:space="preserve">. </w:t>
      </w:r>
      <w:r w:rsidR="00250515" w:rsidRPr="00593B89">
        <w:rPr>
          <w:color w:val="002060"/>
          <w:lang w:val="de-DE"/>
        </w:rPr>
        <w:t xml:space="preserve">Waren es früher </w:t>
      </w:r>
      <w:r w:rsidR="00906B08" w:rsidRPr="00593B89">
        <w:rPr>
          <w:color w:val="002060"/>
          <w:lang w:val="de-DE"/>
        </w:rPr>
        <w:t xml:space="preserve">eine gut funktionierende </w:t>
      </w:r>
      <w:r w:rsidR="00250515" w:rsidRPr="00593B89">
        <w:rPr>
          <w:color w:val="002060"/>
          <w:lang w:val="de-DE"/>
        </w:rPr>
        <w:t>Schreibmaschine</w:t>
      </w:r>
      <w:r w:rsidR="00906B08" w:rsidRPr="00593B89">
        <w:rPr>
          <w:color w:val="002060"/>
          <w:lang w:val="de-DE"/>
        </w:rPr>
        <w:t>, z.T. mit unterschiedlichem Buchstabensatz</w:t>
      </w:r>
      <w:r w:rsidR="00250515" w:rsidRPr="00593B89">
        <w:rPr>
          <w:color w:val="002060"/>
          <w:lang w:val="de-DE"/>
        </w:rPr>
        <w:t xml:space="preserve">, eine </w:t>
      </w:r>
      <w:r w:rsidR="00906B08" w:rsidRPr="00593B89">
        <w:rPr>
          <w:color w:val="002060"/>
          <w:lang w:val="de-DE"/>
        </w:rPr>
        <w:t xml:space="preserve">vorbildlich </w:t>
      </w:r>
      <w:r w:rsidR="00250515" w:rsidRPr="00593B89">
        <w:rPr>
          <w:color w:val="002060"/>
          <w:lang w:val="de-DE"/>
        </w:rPr>
        <w:t>geordnete Karteikartensammlung</w:t>
      </w:r>
      <w:r w:rsidR="00906B08" w:rsidRPr="00593B89">
        <w:rPr>
          <w:color w:val="002060"/>
          <w:lang w:val="de-DE"/>
        </w:rPr>
        <w:t xml:space="preserve"> mit lexikalischen Schätzen</w:t>
      </w:r>
      <w:r w:rsidR="00250515" w:rsidRPr="00593B89">
        <w:rPr>
          <w:color w:val="002060"/>
          <w:lang w:val="de-DE"/>
        </w:rPr>
        <w:t xml:space="preserve"> sowie eine reiche</w:t>
      </w:r>
      <w:r w:rsidR="00906B08" w:rsidRPr="00593B89">
        <w:rPr>
          <w:color w:val="002060"/>
          <w:lang w:val="de-DE"/>
        </w:rPr>
        <w:t xml:space="preserve"> </w:t>
      </w:r>
      <w:r w:rsidRPr="00593B89">
        <w:rPr>
          <w:color w:val="002060"/>
          <w:lang w:val="de-DE"/>
        </w:rPr>
        <w:t>Privatbibliothek</w:t>
      </w:r>
      <w:r w:rsidR="00906B08" w:rsidRPr="00593B89">
        <w:rPr>
          <w:color w:val="002060"/>
          <w:lang w:val="de-DE"/>
        </w:rPr>
        <w:t xml:space="preserve">, </w:t>
      </w:r>
      <w:r w:rsidR="00077B44" w:rsidRPr="00593B89">
        <w:rPr>
          <w:color w:val="002060"/>
          <w:lang w:val="de-DE"/>
        </w:rPr>
        <w:t xml:space="preserve">die den Alltag einer/s ÜbersetzerIn bestimmten, </w:t>
      </w:r>
      <w:r w:rsidR="00906B08" w:rsidRPr="00593B89">
        <w:rPr>
          <w:color w:val="002060"/>
          <w:lang w:val="de-DE"/>
        </w:rPr>
        <w:t xml:space="preserve">so ist es heute selbstverständlich, dass Übersetzungen am Computer erstellt werden und der Übersetzer /die Übersetzerin sich </w:t>
      </w:r>
      <w:r w:rsidR="00077B44" w:rsidRPr="00593B89">
        <w:rPr>
          <w:color w:val="002060"/>
          <w:lang w:val="de-DE"/>
        </w:rPr>
        <w:t>auch</w:t>
      </w:r>
      <w:r w:rsidR="00906B08" w:rsidRPr="00593B89">
        <w:rPr>
          <w:color w:val="002060"/>
          <w:lang w:val="de-DE"/>
        </w:rPr>
        <w:t xml:space="preserve"> mit  Soft- und Hardware betreffenden Arbeitsabläufen auskennt, die nicht unbedingt zum Bereich der Translation gehören. Auch ist der Übersetzer/die Übersetzerin </w:t>
      </w:r>
      <w:r w:rsidR="00313FEA" w:rsidRPr="00593B89">
        <w:rPr>
          <w:color w:val="002060"/>
          <w:lang w:val="de-DE"/>
        </w:rPr>
        <w:t xml:space="preserve">und der Dolmetscher/die Dolmetscherin </w:t>
      </w:r>
      <w:r w:rsidR="00906B08" w:rsidRPr="00593B89">
        <w:rPr>
          <w:color w:val="002060"/>
          <w:lang w:val="de-DE"/>
        </w:rPr>
        <w:t>nicht mehr unbedingt immer nur EinzelkämpferIn, es kann vielmehr sein, dass besonders bei Großaufträgen Teamfähigkeit und Kooperation gefordert sind.</w:t>
      </w:r>
    </w:p>
    <w:p w14:paraId="494D49CF" w14:textId="77777777" w:rsidR="00F84A6C" w:rsidRPr="00593B89" w:rsidRDefault="00906B08" w:rsidP="000C2F81">
      <w:pPr>
        <w:spacing w:line="276" w:lineRule="auto"/>
        <w:jc w:val="both"/>
        <w:rPr>
          <w:color w:val="002060"/>
          <w:lang w:val="de-DE"/>
        </w:rPr>
      </w:pPr>
      <w:r w:rsidRPr="00593B89">
        <w:rPr>
          <w:color w:val="002060"/>
          <w:lang w:val="de-DE"/>
        </w:rPr>
        <w:t>Bei schnell</w:t>
      </w:r>
      <w:r w:rsidR="00077B44" w:rsidRPr="00593B89">
        <w:rPr>
          <w:color w:val="002060"/>
          <w:lang w:val="de-DE"/>
        </w:rPr>
        <w:t>- und kurz</w:t>
      </w:r>
      <w:r w:rsidRPr="00593B89">
        <w:rPr>
          <w:color w:val="002060"/>
          <w:lang w:val="de-DE"/>
        </w:rPr>
        <w:t xml:space="preserve">lebigen Aufträgen hat der Übersetzer/die Übersetzerin häufig nicht einmal Einblick in das Gesamtwerk (z.B. beim Untertiteln), und ist gezwungen, Kontextbezüge selbst herzustellen. Dass sich dies notwendigerweise </w:t>
      </w:r>
      <w:r w:rsidR="00077B44" w:rsidRPr="00593B89">
        <w:rPr>
          <w:color w:val="002060"/>
          <w:lang w:val="de-DE"/>
        </w:rPr>
        <w:t>a</w:t>
      </w:r>
      <w:r w:rsidRPr="00593B89">
        <w:rPr>
          <w:color w:val="002060"/>
          <w:lang w:val="de-DE"/>
        </w:rPr>
        <w:t>uf die Qualität des Translats auswirken muss, liegt auf der Hand.</w:t>
      </w:r>
      <w:r w:rsidR="00593B89">
        <w:rPr>
          <w:color w:val="002060"/>
          <w:lang w:val="de-DE"/>
        </w:rPr>
        <w:t xml:space="preserve"> </w:t>
      </w:r>
      <w:r w:rsidR="00F84A6C" w:rsidRPr="00593B89">
        <w:rPr>
          <w:color w:val="002060"/>
          <w:lang w:val="de-DE"/>
        </w:rPr>
        <w:t xml:space="preserve">Die Beurteilung der Qualität von Translationsleistungen überhaupt beschäftigt </w:t>
      </w:r>
      <w:r w:rsidR="00E4116B" w:rsidRPr="00593B89">
        <w:rPr>
          <w:color w:val="002060"/>
          <w:lang w:val="de-DE"/>
        </w:rPr>
        <w:t>die Translatationswissenchaft</w:t>
      </w:r>
      <w:r w:rsidR="00F84A6C" w:rsidRPr="00593B89">
        <w:rPr>
          <w:color w:val="002060"/>
          <w:lang w:val="de-DE"/>
        </w:rPr>
        <w:t xml:space="preserve"> </w:t>
      </w:r>
      <w:r w:rsidRPr="00593B89">
        <w:rPr>
          <w:color w:val="002060"/>
          <w:lang w:val="de-DE"/>
        </w:rPr>
        <w:t>ebenfalls seit langem.</w:t>
      </w:r>
      <w:r w:rsidR="00F84A6C" w:rsidRPr="00593B89">
        <w:rPr>
          <w:color w:val="002060"/>
          <w:lang w:val="de-DE"/>
        </w:rPr>
        <w:t xml:space="preserve"> Wie die Qualität einer Translation zu messen, zu bezahlen und einem Auftraggeber gegenüber zu rechtfertigen ist, ist eine Frage, die freiberufliche und angestellte Übersetzer</w:t>
      </w:r>
      <w:r w:rsidRPr="00593B89">
        <w:rPr>
          <w:color w:val="002060"/>
          <w:lang w:val="de-DE"/>
        </w:rPr>
        <w:t>Innen</w:t>
      </w:r>
      <w:r w:rsidR="00E4116B" w:rsidRPr="00593B89">
        <w:rPr>
          <w:color w:val="002060"/>
          <w:lang w:val="de-DE"/>
        </w:rPr>
        <w:t xml:space="preserve"> und DolmetscherInnen</w:t>
      </w:r>
      <w:r w:rsidR="00F84A6C" w:rsidRPr="00593B89">
        <w:rPr>
          <w:color w:val="002060"/>
          <w:lang w:val="de-DE"/>
        </w:rPr>
        <w:t xml:space="preserve">  gleicherma</w:t>
      </w:r>
      <w:r w:rsidR="00E4116B" w:rsidRPr="00593B89">
        <w:rPr>
          <w:color w:val="002060"/>
          <w:lang w:val="de-DE"/>
        </w:rPr>
        <w:t>ßen betrifft. Die Translationswissenschaft</w:t>
      </w:r>
      <w:r w:rsidR="00F84A6C" w:rsidRPr="00593B89">
        <w:rPr>
          <w:color w:val="002060"/>
          <w:lang w:val="de-DE"/>
        </w:rPr>
        <w:t xml:space="preserve"> argumentiert diesbezüglich meist auf syntaktischer, lexikalischer, semantischer, textueller, situativer oder kultureller Ebene. Dies ist für den</w:t>
      </w:r>
      <w:r w:rsidRPr="00593B89">
        <w:rPr>
          <w:color w:val="002060"/>
          <w:lang w:val="de-DE"/>
        </w:rPr>
        <w:t>/die</w:t>
      </w:r>
      <w:r w:rsidR="00F84A6C" w:rsidRPr="00593B89">
        <w:rPr>
          <w:color w:val="002060"/>
          <w:lang w:val="de-DE"/>
        </w:rPr>
        <w:t xml:space="preserve"> in der Praxis tätige</w:t>
      </w:r>
      <w:r w:rsidRPr="00593B89">
        <w:rPr>
          <w:color w:val="002060"/>
          <w:lang w:val="de-DE"/>
        </w:rPr>
        <w:t>/</w:t>
      </w:r>
      <w:r w:rsidR="00F84A6C" w:rsidRPr="00593B89">
        <w:rPr>
          <w:color w:val="002060"/>
          <w:lang w:val="de-DE"/>
        </w:rPr>
        <w:t>n</w:t>
      </w:r>
      <w:r w:rsidR="00C47CE8" w:rsidRPr="00593B89">
        <w:rPr>
          <w:color w:val="002060"/>
          <w:lang w:val="de-DE"/>
        </w:rPr>
        <w:t xml:space="preserve"> </w:t>
      </w:r>
      <w:r w:rsidRPr="00593B89">
        <w:rPr>
          <w:color w:val="002060"/>
          <w:lang w:val="de-DE"/>
        </w:rPr>
        <w:t>ÜbersetzerIn</w:t>
      </w:r>
      <w:r w:rsidR="00F84A6C" w:rsidRPr="00593B89">
        <w:rPr>
          <w:color w:val="002060"/>
          <w:lang w:val="de-DE"/>
        </w:rPr>
        <w:t xml:space="preserve"> insofern unerlässlich, als dass er</w:t>
      </w:r>
      <w:r w:rsidRPr="00593B89">
        <w:rPr>
          <w:color w:val="002060"/>
          <w:lang w:val="de-DE"/>
        </w:rPr>
        <w:t>/sie</w:t>
      </w:r>
      <w:r w:rsidR="00F84A6C" w:rsidRPr="00593B89">
        <w:rPr>
          <w:color w:val="002060"/>
          <w:lang w:val="de-DE"/>
        </w:rPr>
        <w:t xml:space="preserve"> seine</w:t>
      </w:r>
      <w:r w:rsidRPr="00593B89">
        <w:rPr>
          <w:color w:val="002060"/>
          <w:lang w:val="de-DE"/>
        </w:rPr>
        <w:t>/ihre</w:t>
      </w:r>
      <w:r w:rsidR="00F84A6C" w:rsidRPr="00593B89">
        <w:rPr>
          <w:color w:val="002060"/>
          <w:lang w:val="de-DE"/>
        </w:rPr>
        <w:t xml:space="preserve"> Entscheidungen mit konkreten Argumenten gegenüber </w:t>
      </w:r>
      <w:r w:rsidRPr="00593B89">
        <w:rPr>
          <w:color w:val="002060"/>
          <w:lang w:val="de-DE"/>
        </w:rPr>
        <w:t>d</w:t>
      </w:r>
      <w:r w:rsidR="00F84A6C" w:rsidRPr="00593B89">
        <w:rPr>
          <w:color w:val="002060"/>
          <w:lang w:val="de-DE"/>
        </w:rPr>
        <w:t xml:space="preserve">em Auftraggeber oder evtl. </w:t>
      </w:r>
      <w:r w:rsidR="00077B44" w:rsidRPr="00593B89">
        <w:rPr>
          <w:color w:val="002060"/>
          <w:lang w:val="de-DE"/>
        </w:rPr>
        <w:t>d</w:t>
      </w:r>
      <w:r w:rsidR="00F84A6C" w:rsidRPr="00593B89">
        <w:rPr>
          <w:color w:val="002060"/>
          <w:lang w:val="de-DE"/>
        </w:rPr>
        <w:t>en Teamkollegen rechtfertigen und verteidigen muss</w:t>
      </w:r>
      <w:r w:rsidR="001A1861" w:rsidRPr="00593B89">
        <w:rPr>
          <w:color w:val="002060"/>
          <w:lang w:val="de-DE"/>
        </w:rPr>
        <w:t>;</w:t>
      </w:r>
      <w:r w:rsidR="00F84A6C" w:rsidRPr="00593B89">
        <w:rPr>
          <w:color w:val="002060"/>
          <w:lang w:val="de-DE"/>
        </w:rPr>
        <w:t xml:space="preserve"> </w:t>
      </w:r>
      <w:r w:rsidR="00077B44" w:rsidRPr="00593B89">
        <w:rPr>
          <w:color w:val="002060"/>
          <w:lang w:val="de-DE"/>
        </w:rPr>
        <w:t xml:space="preserve">es </w:t>
      </w:r>
      <w:r w:rsidR="00F84A6C" w:rsidRPr="00593B89">
        <w:rPr>
          <w:color w:val="002060"/>
          <w:lang w:val="de-DE"/>
        </w:rPr>
        <w:t>hat aber nicht direkt mit einer</w:t>
      </w:r>
      <w:r w:rsidR="001A1861" w:rsidRPr="00593B89">
        <w:rPr>
          <w:color w:val="002060"/>
          <w:lang w:val="de-DE"/>
        </w:rPr>
        <w:t xml:space="preserve"> nach Möglichkeit </w:t>
      </w:r>
      <w:r w:rsidR="00F84A6C" w:rsidRPr="00593B89">
        <w:rPr>
          <w:color w:val="002060"/>
          <w:lang w:val="de-DE"/>
        </w:rPr>
        <w:t xml:space="preserve"> leistungsgerechten Bezahlung zu tun</w:t>
      </w:r>
      <w:r w:rsidR="00077B44" w:rsidRPr="00593B89">
        <w:rPr>
          <w:color w:val="002060"/>
          <w:lang w:val="de-DE"/>
        </w:rPr>
        <w:t>, die vielerorts leider u.a. auch aufgrund der unklaren gesetzlichen Lage schwer realisierbar ist</w:t>
      </w:r>
      <w:r w:rsidR="00F84A6C" w:rsidRPr="00593B89">
        <w:rPr>
          <w:color w:val="002060"/>
          <w:lang w:val="de-DE"/>
        </w:rPr>
        <w:t xml:space="preserve">.  </w:t>
      </w:r>
    </w:p>
    <w:p w14:paraId="35157905" w14:textId="77777777" w:rsidR="00F84A6C" w:rsidRPr="00593B89" w:rsidRDefault="00F84A6C" w:rsidP="000C2F81">
      <w:pPr>
        <w:spacing w:line="276" w:lineRule="auto"/>
        <w:jc w:val="both"/>
        <w:rPr>
          <w:color w:val="002060"/>
          <w:lang w:val="de-DE"/>
        </w:rPr>
      </w:pPr>
      <w:r w:rsidRPr="00593B89">
        <w:rPr>
          <w:color w:val="002060"/>
          <w:lang w:val="de-DE"/>
        </w:rPr>
        <w:lastRenderedPageBreak/>
        <w:t>Die Aushandlung, Abwicklung und Überwachung von Rahmenbedingungen sowie Qualitätskriterien, wozu auch der finanzielle Rahmen gehört, fällt in das Gebiet des Projektmanagements. Jede</w:t>
      </w:r>
      <w:r w:rsidR="00077B44" w:rsidRPr="00593B89">
        <w:rPr>
          <w:color w:val="002060"/>
          <w:lang w:val="de-DE"/>
        </w:rPr>
        <w:t>/</w:t>
      </w:r>
      <w:r w:rsidRPr="00593B89">
        <w:rPr>
          <w:color w:val="002060"/>
          <w:lang w:val="de-DE"/>
        </w:rPr>
        <w:t>r in der Praxis tätige Übersetzer</w:t>
      </w:r>
      <w:r w:rsidR="00077B44" w:rsidRPr="00593B89">
        <w:rPr>
          <w:color w:val="002060"/>
          <w:lang w:val="de-DE"/>
        </w:rPr>
        <w:t>In</w:t>
      </w:r>
      <w:r w:rsidR="00E4116B" w:rsidRPr="00593B89">
        <w:rPr>
          <w:color w:val="002060"/>
          <w:lang w:val="de-DE"/>
        </w:rPr>
        <w:t xml:space="preserve"> / DolmetscherIn</w:t>
      </w:r>
      <w:r w:rsidRPr="00593B89">
        <w:rPr>
          <w:color w:val="002060"/>
          <w:lang w:val="de-DE"/>
        </w:rPr>
        <w:t>, insbesondere die freiberuflichen, haben also auch damit zu tun.</w:t>
      </w:r>
    </w:p>
    <w:p w14:paraId="13D08119" w14:textId="77777777" w:rsidR="00C47CE8" w:rsidRPr="00593B89" w:rsidRDefault="00F84A6C" w:rsidP="000C2F81">
      <w:pPr>
        <w:spacing w:line="276" w:lineRule="auto"/>
        <w:jc w:val="both"/>
        <w:rPr>
          <w:color w:val="002060"/>
          <w:lang w:val="de-DE"/>
        </w:rPr>
      </w:pPr>
      <w:r w:rsidRPr="00593B89">
        <w:rPr>
          <w:color w:val="002060"/>
          <w:lang w:val="de-DE"/>
        </w:rPr>
        <w:t>Leider sind die Berufsbezeichnungen „Übersetzer“ und „Dolmetscher“ im Gegensatz zu den Titeln „Diplomübersetzer und Diplomdolmetscher“, „Staatlich geprüfter Übersetzer“ oder „Diplomsprachmittler“ nicht geschützt. Das hat zur Folge, dass im Prinzip jeder, der meint, eine Fremdsprache ausreichend zu beherrschen, übersetzen und sich Übersetzer</w:t>
      </w:r>
      <w:r w:rsidR="00077B44" w:rsidRPr="00593B89">
        <w:rPr>
          <w:color w:val="002060"/>
          <w:lang w:val="de-DE"/>
        </w:rPr>
        <w:t>In</w:t>
      </w:r>
      <w:r w:rsidR="00E4116B" w:rsidRPr="00593B89">
        <w:rPr>
          <w:color w:val="002060"/>
          <w:lang w:val="de-DE"/>
        </w:rPr>
        <w:t>/DolmetscherIn</w:t>
      </w:r>
      <w:r w:rsidRPr="00593B89">
        <w:rPr>
          <w:color w:val="002060"/>
          <w:lang w:val="de-DE"/>
        </w:rPr>
        <w:t xml:space="preserve"> nennen darf. Daraus ergeben sich natürlich klare Nachteile für gut </w:t>
      </w:r>
      <w:r w:rsidR="00C47CE8" w:rsidRPr="00593B89">
        <w:rPr>
          <w:color w:val="002060"/>
          <w:lang w:val="de-DE"/>
        </w:rPr>
        <w:t xml:space="preserve">ausgebildete </w:t>
      </w:r>
      <w:r w:rsidRPr="00593B89">
        <w:rPr>
          <w:color w:val="002060"/>
          <w:lang w:val="de-DE"/>
        </w:rPr>
        <w:t>Übersetzer</w:t>
      </w:r>
      <w:r w:rsidR="00077B44" w:rsidRPr="00593B89">
        <w:rPr>
          <w:color w:val="002060"/>
          <w:lang w:val="de-DE"/>
        </w:rPr>
        <w:t>Innen</w:t>
      </w:r>
      <w:r w:rsidR="00E4116B" w:rsidRPr="00593B89">
        <w:rPr>
          <w:color w:val="002060"/>
          <w:lang w:val="de-DE"/>
        </w:rPr>
        <w:t>/DolmetscherInnen</w:t>
      </w:r>
      <w:r w:rsidRPr="00593B89">
        <w:rPr>
          <w:color w:val="002060"/>
          <w:lang w:val="de-DE"/>
        </w:rPr>
        <w:t>: es gilt häufig, ein Negativimage zu überwinden und sich auch gegen die Billigkonkurrenz</w:t>
      </w:r>
      <w:r w:rsidR="00C47CE8" w:rsidRPr="00593B89">
        <w:rPr>
          <w:color w:val="002060"/>
          <w:lang w:val="de-DE"/>
        </w:rPr>
        <w:t xml:space="preserve"> </w:t>
      </w:r>
      <w:r w:rsidRPr="00593B89">
        <w:rPr>
          <w:color w:val="002060"/>
          <w:lang w:val="de-DE"/>
        </w:rPr>
        <w:t xml:space="preserve">zu behaupten. </w:t>
      </w:r>
    </w:p>
    <w:p w14:paraId="40F54C1D" w14:textId="77777777" w:rsidR="00C47CE8" w:rsidRPr="00593B89" w:rsidRDefault="00C47CE8" w:rsidP="001C744D">
      <w:pPr>
        <w:spacing w:line="276" w:lineRule="auto"/>
        <w:jc w:val="both"/>
        <w:rPr>
          <w:caps/>
          <w:color w:val="002060"/>
          <w:lang w:val="de-DE"/>
        </w:rPr>
      </w:pPr>
      <w:r w:rsidRPr="00593B89">
        <w:rPr>
          <w:color w:val="002060"/>
          <w:lang w:val="de-DE"/>
        </w:rPr>
        <w:t>Natürlich stellen die Anforderungen des neuen</w:t>
      </w:r>
      <w:r w:rsidR="00E4116B" w:rsidRPr="00593B89">
        <w:rPr>
          <w:color w:val="002060"/>
          <w:lang w:val="de-DE"/>
        </w:rPr>
        <w:t xml:space="preserve"> Marktes auch neue Herausforderungen</w:t>
      </w:r>
      <w:r w:rsidRPr="00593B89">
        <w:rPr>
          <w:color w:val="002060"/>
          <w:lang w:val="de-DE"/>
        </w:rPr>
        <w:t xml:space="preserve"> an die Ausbildung von Übersetzer</w:t>
      </w:r>
      <w:r w:rsidR="00077B44" w:rsidRPr="00593B89">
        <w:rPr>
          <w:color w:val="002060"/>
          <w:lang w:val="de-DE"/>
        </w:rPr>
        <w:t>Inne</w:t>
      </w:r>
      <w:r w:rsidRPr="00593B89">
        <w:rPr>
          <w:color w:val="002060"/>
          <w:lang w:val="de-DE"/>
        </w:rPr>
        <w:t>n</w:t>
      </w:r>
      <w:r w:rsidR="00E4116B" w:rsidRPr="00593B89">
        <w:rPr>
          <w:color w:val="002060"/>
          <w:lang w:val="de-DE"/>
        </w:rPr>
        <w:t>/DolmetscherInnen</w:t>
      </w:r>
      <w:r w:rsidRPr="00593B89">
        <w:rPr>
          <w:color w:val="002060"/>
          <w:lang w:val="de-DE"/>
        </w:rPr>
        <w:t xml:space="preserve"> in der transkulturellen Kommunikation. Es reicht nicht aus, sprachliche Fertigkeiten zu schulen, geboten werden müssen darüber hinaus transkulturelle</w:t>
      </w:r>
      <w:r w:rsidR="00E4116B" w:rsidRPr="00593B89">
        <w:rPr>
          <w:color w:val="002060"/>
          <w:lang w:val="de-DE"/>
        </w:rPr>
        <w:t>, terminologische und technologische</w:t>
      </w:r>
      <w:r w:rsidRPr="00593B89">
        <w:rPr>
          <w:color w:val="002060"/>
          <w:lang w:val="de-DE"/>
        </w:rPr>
        <w:t xml:space="preserve"> </w:t>
      </w:r>
      <w:r w:rsidR="00077B44" w:rsidRPr="00593B89">
        <w:rPr>
          <w:color w:val="002060"/>
          <w:lang w:val="de-DE"/>
        </w:rPr>
        <w:t xml:space="preserve">Inhalte und </w:t>
      </w:r>
      <w:r w:rsidRPr="00593B89">
        <w:rPr>
          <w:color w:val="002060"/>
          <w:lang w:val="de-DE"/>
        </w:rPr>
        <w:t>Kompetenz</w:t>
      </w:r>
      <w:r w:rsidR="00250515" w:rsidRPr="00593B89">
        <w:rPr>
          <w:color w:val="002060"/>
          <w:lang w:val="de-DE"/>
        </w:rPr>
        <w:t>en, im weitesten Sinne des Wortes.</w:t>
      </w:r>
    </w:p>
    <w:p w14:paraId="1D75B893" w14:textId="77777777" w:rsidR="00F84A6C" w:rsidRPr="00593B89" w:rsidRDefault="001C744D" w:rsidP="001C744D">
      <w:pPr>
        <w:spacing w:line="276" w:lineRule="auto"/>
        <w:jc w:val="both"/>
        <w:rPr>
          <w:color w:val="002060"/>
          <w:lang w:val="de-DE"/>
        </w:rPr>
      </w:pPr>
      <w:r w:rsidRPr="00593B89">
        <w:rPr>
          <w:color w:val="002060"/>
          <w:lang w:val="de-DE"/>
        </w:rPr>
        <w:t>V</w:t>
      </w:r>
      <w:r w:rsidR="00C47CE8" w:rsidRPr="00593B89">
        <w:rPr>
          <w:color w:val="002060"/>
          <w:lang w:val="de-DE"/>
        </w:rPr>
        <w:t>erschieden</w:t>
      </w:r>
      <w:r w:rsidRPr="00593B89">
        <w:rPr>
          <w:color w:val="002060"/>
          <w:lang w:val="de-DE"/>
        </w:rPr>
        <w:t>e</w:t>
      </w:r>
      <w:r w:rsidR="00C47CE8" w:rsidRPr="00593B89">
        <w:rPr>
          <w:color w:val="002060"/>
          <w:lang w:val="de-DE"/>
        </w:rPr>
        <w:t xml:space="preserve"> Ber</w:t>
      </w:r>
      <w:r w:rsidR="00077B44" w:rsidRPr="00593B89">
        <w:rPr>
          <w:color w:val="002060"/>
          <w:lang w:val="de-DE"/>
        </w:rPr>
        <w:t>e</w:t>
      </w:r>
      <w:r w:rsidRPr="00593B89">
        <w:rPr>
          <w:color w:val="002060"/>
          <w:lang w:val="de-DE"/>
        </w:rPr>
        <w:t>iche</w:t>
      </w:r>
      <w:r w:rsidR="00C47CE8" w:rsidRPr="00593B89">
        <w:rPr>
          <w:color w:val="002060"/>
          <w:lang w:val="de-DE"/>
        </w:rPr>
        <w:t xml:space="preserve"> der </w:t>
      </w:r>
      <w:r w:rsidRPr="00593B89">
        <w:rPr>
          <w:color w:val="002060"/>
          <w:lang w:val="de-DE"/>
        </w:rPr>
        <w:t xml:space="preserve">translatorischen </w:t>
      </w:r>
      <w:r w:rsidR="00C47CE8" w:rsidRPr="00593B89">
        <w:rPr>
          <w:color w:val="002060"/>
          <w:lang w:val="de-DE"/>
        </w:rPr>
        <w:t>Berufspraxis</w:t>
      </w:r>
      <w:r w:rsidRPr="00593B89">
        <w:rPr>
          <w:color w:val="002060"/>
          <w:lang w:val="de-DE"/>
        </w:rPr>
        <w:t xml:space="preserve"> werden angesprochen und analysiert</w:t>
      </w:r>
      <w:r w:rsidR="00C47CE8" w:rsidRPr="00593B89">
        <w:rPr>
          <w:color w:val="002060"/>
          <w:lang w:val="de-DE"/>
        </w:rPr>
        <w:t xml:space="preserve">: </w:t>
      </w:r>
      <w:r w:rsidR="00250515" w:rsidRPr="00593B89">
        <w:rPr>
          <w:color w:val="002060"/>
          <w:lang w:val="de-DE"/>
        </w:rPr>
        <w:t xml:space="preserve">ob </w:t>
      </w:r>
      <w:r w:rsidR="00C47CE8" w:rsidRPr="00593B89">
        <w:rPr>
          <w:color w:val="002060"/>
          <w:lang w:val="de-DE"/>
        </w:rPr>
        <w:t>als  freis</w:t>
      </w:r>
      <w:r w:rsidR="00250515" w:rsidRPr="00593B89">
        <w:rPr>
          <w:color w:val="002060"/>
          <w:lang w:val="de-DE"/>
        </w:rPr>
        <w:t>c</w:t>
      </w:r>
      <w:r w:rsidR="00C47CE8" w:rsidRPr="00593B89">
        <w:rPr>
          <w:color w:val="002060"/>
          <w:lang w:val="de-DE"/>
        </w:rPr>
        <w:t>haffende oder angestellte Fachübersetzer</w:t>
      </w:r>
      <w:r w:rsidR="00077B44" w:rsidRPr="00593B89">
        <w:rPr>
          <w:color w:val="002060"/>
          <w:lang w:val="de-DE"/>
        </w:rPr>
        <w:t>Innen</w:t>
      </w:r>
      <w:r w:rsidR="00C47CE8" w:rsidRPr="00593B89">
        <w:rPr>
          <w:color w:val="002060"/>
          <w:lang w:val="de-DE"/>
        </w:rPr>
        <w:t xml:space="preserve">, </w:t>
      </w:r>
      <w:r w:rsidR="00077B44" w:rsidRPr="00593B89">
        <w:rPr>
          <w:color w:val="002060"/>
          <w:lang w:val="de-DE"/>
        </w:rPr>
        <w:t xml:space="preserve">SoftwarelokalisiererInnen, </w:t>
      </w:r>
      <w:r w:rsidR="00C47CE8" w:rsidRPr="00593B89">
        <w:rPr>
          <w:color w:val="002060"/>
          <w:lang w:val="de-DE"/>
        </w:rPr>
        <w:t>Übersetzer</w:t>
      </w:r>
      <w:r w:rsidR="00077B44" w:rsidRPr="00593B89">
        <w:rPr>
          <w:color w:val="002060"/>
          <w:lang w:val="de-DE"/>
        </w:rPr>
        <w:t>Innen</w:t>
      </w:r>
      <w:r w:rsidR="00E4116B" w:rsidRPr="00593B89">
        <w:rPr>
          <w:color w:val="002060"/>
          <w:lang w:val="de-DE"/>
        </w:rPr>
        <w:t xml:space="preserve"> in den</w:t>
      </w:r>
      <w:r w:rsidR="00C47CE8" w:rsidRPr="00593B89">
        <w:rPr>
          <w:color w:val="002060"/>
          <w:lang w:val="de-DE"/>
        </w:rPr>
        <w:t xml:space="preserve"> EU</w:t>
      </w:r>
      <w:r w:rsidR="00E4116B" w:rsidRPr="00593B89">
        <w:rPr>
          <w:color w:val="002060"/>
          <w:lang w:val="de-DE"/>
        </w:rPr>
        <w:t>-Institutionen</w:t>
      </w:r>
      <w:r w:rsidR="00C47CE8" w:rsidRPr="00593B89">
        <w:rPr>
          <w:color w:val="002060"/>
          <w:lang w:val="de-DE"/>
        </w:rPr>
        <w:t>, beim Audio-visuellen Übersetzen</w:t>
      </w:r>
      <w:r w:rsidR="00250515" w:rsidRPr="00593B89">
        <w:rPr>
          <w:color w:val="002060"/>
          <w:lang w:val="de-DE"/>
        </w:rPr>
        <w:t xml:space="preserve">, </w:t>
      </w:r>
      <w:r w:rsidR="00077B44" w:rsidRPr="00593B89">
        <w:rPr>
          <w:color w:val="002060"/>
          <w:lang w:val="de-DE"/>
        </w:rPr>
        <w:t>beim</w:t>
      </w:r>
      <w:r w:rsidR="00250515" w:rsidRPr="00593B89">
        <w:rPr>
          <w:color w:val="002060"/>
          <w:lang w:val="de-DE"/>
        </w:rPr>
        <w:t xml:space="preserve"> literarische</w:t>
      </w:r>
      <w:r w:rsidR="00077B44" w:rsidRPr="00593B89">
        <w:rPr>
          <w:color w:val="002060"/>
          <w:lang w:val="de-DE"/>
        </w:rPr>
        <w:t>n</w:t>
      </w:r>
      <w:r w:rsidR="00250515" w:rsidRPr="00593B89">
        <w:rPr>
          <w:color w:val="002060"/>
          <w:lang w:val="de-DE"/>
        </w:rPr>
        <w:t xml:space="preserve"> Übersetze</w:t>
      </w:r>
      <w:r w:rsidR="00077B44" w:rsidRPr="00593B89">
        <w:rPr>
          <w:color w:val="002060"/>
          <w:lang w:val="de-DE"/>
        </w:rPr>
        <w:t>n</w:t>
      </w:r>
      <w:r w:rsidR="00C47CE8" w:rsidRPr="00593B89">
        <w:rPr>
          <w:color w:val="002060"/>
          <w:lang w:val="de-DE"/>
        </w:rPr>
        <w:t xml:space="preserve"> u.v.a.m.</w:t>
      </w:r>
    </w:p>
    <w:p w14:paraId="4836902E" w14:textId="77777777" w:rsidR="00250515" w:rsidRPr="00593B89" w:rsidRDefault="00250515" w:rsidP="001C744D">
      <w:pPr>
        <w:jc w:val="both"/>
        <w:rPr>
          <w:color w:val="002060"/>
          <w:lang w:val="de-DE"/>
        </w:rPr>
      </w:pPr>
      <w:r w:rsidRPr="00593B89">
        <w:rPr>
          <w:color w:val="002060"/>
          <w:lang w:val="de-DE"/>
        </w:rPr>
        <w:t xml:space="preserve">Die </w:t>
      </w:r>
      <w:r w:rsidR="00E4116B" w:rsidRPr="00593B89">
        <w:rPr>
          <w:color w:val="002060"/>
          <w:lang w:val="de-DE"/>
        </w:rPr>
        <w:t>TRANS-</w:t>
      </w:r>
      <w:r w:rsidRPr="00593B89">
        <w:rPr>
          <w:color w:val="002060"/>
          <w:lang w:val="de-DE"/>
        </w:rPr>
        <w:t>Sommerakademie</w:t>
      </w:r>
      <w:r w:rsidR="00E4116B" w:rsidRPr="00593B89">
        <w:rPr>
          <w:color w:val="002060"/>
          <w:lang w:val="de-DE"/>
        </w:rPr>
        <w:t xml:space="preserve"> 2020</w:t>
      </w:r>
      <w:r w:rsidRPr="00593B89">
        <w:rPr>
          <w:color w:val="002060"/>
          <w:lang w:val="de-DE"/>
        </w:rPr>
        <w:t xml:space="preserve"> </w:t>
      </w:r>
      <w:r w:rsidR="00E4116B" w:rsidRPr="00593B89">
        <w:rPr>
          <w:color w:val="002060"/>
          <w:lang w:val="de-DE"/>
        </w:rPr>
        <w:t>in Belgrad unter dem Titel</w:t>
      </w:r>
      <w:r w:rsidRPr="00593B89">
        <w:rPr>
          <w:color w:val="002060"/>
          <w:lang w:val="de-DE"/>
        </w:rPr>
        <w:t xml:space="preserve"> „</w:t>
      </w:r>
      <w:r w:rsidRPr="00593B89">
        <w:rPr>
          <w:b/>
          <w:i/>
          <w:color w:val="002060"/>
          <w:lang w:val="de-DE"/>
        </w:rPr>
        <w:t>Der Übersetzer als transkultureller Vermittler“</w:t>
      </w:r>
      <w:r w:rsidRPr="00593B89">
        <w:rPr>
          <w:i/>
          <w:color w:val="002060"/>
          <w:lang w:val="de-DE"/>
        </w:rPr>
        <w:t xml:space="preserve"> </w:t>
      </w:r>
      <w:r w:rsidR="00593B89">
        <w:rPr>
          <w:color w:val="002060"/>
          <w:lang w:val="de-DE"/>
        </w:rPr>
        <w:t>soll</w:t>
      </w:r>
      <w:r w:rsidRPr="00593B89">
        <w:rPr>
          <w:color w:val="002060"/>
          <w:lang w:val="de-DE"/>
        </w:rPr>
        <w:t xml:space="preserve"> auch</w:t>
      </w:r>
      <w:r w:rsidR="001A1861" w:rsidRPr="00593B89">
        <w:rPr>
          <w:color w:val="002060"/>
          <w:lang w:val="de-DE"/>
        </w:rPr>
        <w:t xml:space="preserve"> in Vorträgen und Workshops</w:t>
      </w:r>
      <w:r w:rsidRPr="00593B89">
        <w:rPr>
          <w:color w:val="002060"/>
          <w:lang w:val="de-DE"/>
        </w:rPr>
        <w:t xml:space="preserve"> die verschiedenen Bereiche des Übersetzens</w:t>
      </w:r>
      <w:r w:rsidR="00E4116B" w:rsidRPr="00593B89">
        <w:rPr>
          <w:color w:val="002060"/>
          <w:lang w:val="de-DE"/>
        </w:rPr>
        <w:t>/Dolmetschens</w:t>
      </w:r>
      <w:r w:rsidRPr="00593B89">
        <w:rPr>
          <w:color w:val="002060"/>
          <w:lang w:val="de-DE"/>
        </w:rPr>
        <w:t xml:space="preserve"> beleuchten – Ausbildung, Praxis, Tätigkeitsbedingungen</w:t>
      </w:r>
      <w:r w:rsidR="00077B44" w:rsidRPr="00593B89">
        <w:rPr>
          <w:color w:val="002060"/>
          <w:lang w:val="de-DE"/>
        </w:rPr>
        <w:t xml:space="preserve"> und -voraussetzungen</w:t>
      </w:r>
      <w:r w:rsidRPr="00593B89">
        <w:rPr>
          <w:color w:val="002060"/>
          <w:lang w:val="de-DE"/>
        </w:rPr>
        <w:t>, Aussichten</w:t>
      </w:r>
      <w:r w:rsidR="00593B89">
        <w:rPr>
          <w:color w:val="002060"/>
          <w:lang w:val="de-DE"/>
        </w:rPr>
        <w:t xml:space="preserve"> und Herausforderungen in 21. Jahrhundert.</w:t>
      </w:r>
    </w:p>
    <w:p w14:paraId="70461810" w14:textId="77777777" w:rsidR="00250515" w:rsidRPr="00593B89" w:rsidRDefault="00250515" w:rsidP="00F84A6C">
      <w:pPr>
        <w:rPr>
          <w:color w:val="002060"/>
          <w:lang w:val="de-DE"/>
        </w:rPr>
      </w:pPr>
      <w:r w:rsidRPr="00593B89">
        <w:rPr>
          <w:color w:val="002060"/>
          <w:lang w:val="de-DE"/>
        </w:rPr>
        <w:t xml:space="preserve">Wir möchte Sie daher herzlich einladen, die TRANS-Sommerakademie </w:t>
      </w:r>
      <w:r w:rsidR="00E4116B" w:rsidRPr="00593B89">
        <w:rPr>
          <w:color w:val="002060"/>
          <w:lang w:val="de-DE"/>
        </w:rPr>
        <w:t xml:space="preserve">2020 in Belgrad </w:t>
      </w:r>
      <w:r w:rsidRPr="00593B89">
        <w:rPr>
          <w:color w:val="002060"/>
          <w:lang w:val="de-DE"/>
        </w:rPr>
        <w:t>durch Ihren Beitrag zu bereichern.</w:t>
      </w:r>
    </w:p>
    <w:p w14:paraId="4C161878" w14:textId="76C9717B" w:rsidR="00250515" w:rsidRPr="00593B89" w:rsidRDefault="00250515" w:rsidP="00F84A6C">
      <w:pPr>
        <w:rPr>
          <w:color w:val="002060"/>
          <w:lang w:val="de-DE"/>
        </w:rPr>
      </w:pPr>
      <w:r w:rsidRPr="00593B89">
        <w:rPr>
          <w:color w:val="002060"/>
          <w:lang w:val="de-DE"/>
        </w:rPr>
        <w:t>Bitt</w:t>
      </w:r>
      <w:r w:rsidR="001C744D" w:rsidRPr="00593B89">
        <w:rPr>
          <w:color w:val="002060"/>
          <w:lang w:val="de-DE"/>
        </w:rPr>
        <w:t xml:space="preserve">e </w:t>
      </w:r>
      <w:r w:rsidR="00610814">
        <w:rPr>
          <w:color w:val="002060"/>
          <w:lang w:val="de-DE"/>
        </w:rPr>
        <w:t xml:space="preserve">bestätigen Sie Ihre Teilnahme und </w:t>
      </w:r>
      <w:r w:rsidR="001C744D" w:rsidRPr="00593B89">
        <w:rPr>
          <w:color w:val="002060"/>
          <w:lang w:val="de-DE"/>
        </w:rPr>
        <w:t xml:space="preserve">reichen Sie Ihr Thema und Abstract von </w:t>
      </w:r>
      <w:r w:rsidR="001C744D" w:rsidRPr="00593B89">
        <w:rPr>
          <w:b/>
          <w:color w:val="002060"/>
          <w:lang w:val="de-DE"/>
        </w:rPr>
        <w:t>ca. 15 Zeilen (Times New Roman 12)</w:t>
      </w:r>
      <w:r w:rsidR="001C744D" w:rsidRPr="00593B89">
        <w:rPr>
          <w:color w:val="002060"/>
          <w:lang w:val="de-DE"/>
        </w:rPr>
        <w:t xml:space="preserve">  bis  zum  </w:t>
      </w:r>
      <w:r w:rsidR="009626BA">
        <w:rPr>
          <w:b/>
          <w:color w:val="002060"/>
          <w:sz w:val="28"/>
          <w:szCs w:val="28"/>
          <w:lang w:val="de-DE"/>
        </w:rPr>
        <w:t>20</w:t>
      </w:r>
      <w:r w:rsidR="001C744D" w:rsidRPr="00593B89">
        <w:rPr>
          <w:b/>
          <w:color w:val="002060"/>
          <w:sz w:val="28"/>
          <w:szCs w:val="28"/>
          <w:lang w:val="de-DE"/>
        </w:rPr>
        <w:t>. 6. 2020</w:t>
      </w:r>
      <w:r w:rsidRPr="00593B89">
        <w:rPr>
          <w:color w:val="002060"/>
          <w:lang w:val="de-DE"/>
        </w:rPr>
        <w:t xml:space="preserve"> </w:t>
      </w:r>
      <w:r w:rsidR="001C744D" w:rsidRPr="00593B89">
        <w:rPr>
          <w:color w:val="002060"/>
          <w:lang w:val="de-DE"/>
        </w:rPr>
        <w:t xml:space="preserve"> </w:t>
      </w:r>
      <w:r w:rsidR="00077B44" w:rsidRPr="00593B89">
        <w:rPr>
          <w:color w:val="002060"/>
          <w:lang w:val="de-DE"/>
        </w:rPr>
        <w:t>e</w:t>
      </w:r>
      <w:r w:rsidRPr="00593B89">
        <w:rPr>
          <w:color w:val="002060"/>
          <w:lang w:val="de-DE"/>
        </w:rPr>
        <w:t xml:space="preserve">in, unter der E-Mail Adresse: </w:t>
      </w:r>
      <w:r w:rsidR="001C744D" w:rsidRPr="00593B89">
        <w:rPr>
          <w:color w:val="002060"/>
          <w:lang w:val="de-DE"/>
        </w:rPr>
        <w:t xml:space="preserve"> </w:t>
      </w:r>
      <w:hyperlink r:id="rId8" w:history="1">
        <w:r w:rsidR="001C744D" w:rsidRPr="00593B89">
          <w:rPr>
            <w:rStyle w:val="Hiperpovezava"/>
            <w:color w:val="002060"/>
            <w:lang w:val="de-DE"/>
          </w:rPr>
          <w:t>annettedjurovic@gmail.com</w:t>
        </w:r>
      </w:hyperlink>
      <w:r w:rsidR="001C744D" w:rsidRPr="00593B89">
        <w:rPr>
          <w:color w:val="002060"/>
          <w:lang w:val="de-DE"/>
        </w:rPr>
        <w:t xml:space="preserve">  und  </w:t>
      </w:r>
      <w:hyperlink r:id="rId9" w:history="1">
        <w:r w:rsidR="001C744D" w:rsidRPr="00593B89">
          <w:rPr>
            <w:rStyle w:val="Hiperpovezava"/>
            <w:color w:val="002060"/>
            <w:lang w:val="de-DE"/>
          </w:rPr>
          <w:t>vlasta.kucis@um.si</w:t>
        </w:r>
      </w:hyperlink>
      <w:r w:rsidR="001C744D" w:rsidRPr="00593B89">
        <w:rPr>
          <w:color w:val="002060"/>
          <w:lang w:val="de-DE"/>
        </w:rPr>
        <w:t xml:space="preserve"> </w:t>
      </w:r>
    </w:p>
    <w:p w14:paraId="06B59AC6" w14:textId="77777777" w:rsidR="000C2F81" w:rsidRPr="00593B89" w:rsidRDefault="000C2F81" w:rsidP="00F84A6C">
      <w:pPr>
        <w:rPr>
          <w:color w:val="002060"/>
          <w:lang w:val="de-DE"/>
        </w:rPr>
      </w:pPr>
    </w:p>
    <w:p w14:paraId="7FFF55F9" w14:textId="77777777" w:rsidR="00250515" w:rsidRPr="00593B89" w:rsidRDefault="000C2F81" w:rsidP="00593B89">
      <w:pPr>
        <w:jc w:val="center"/>
        <w:rPr>
          <w:b/>
          <w:color w:val="002060"/>
          <w:sz w:val="24"/>
          <w:szCs w:val="24"/>
          <w:lang w:val="de-DE"/>
        </w:rPr>
      </w:pPr>
      <w:r w:rsidRPr="00593B89">
        <w:rPr>
          <w:b/>
          <w:color w:val="002060"/>
          <w:sz w:val="24"/>
          <w:szCs w:val="24"/>
          <w:lang w:val="de-DE"/>
        </w:rPr>
        <w:t>Wir freuen uns auf unser Wiedersehen in Belgrad und wünschen alles Gute !</w:t>
      </w:r>
    </w:p>
    <w:p w14:paraId="01922C91" w14:textId="77777777" w:rsidR="00593B89" w:rsidRDefault="00593B89" w:rsidP="00593B89">
      <w:pPr>
        <w:jc w:val="center"/>
        <w:rPr>
          <w:b/>
          <w:color w:val="002060"/>
          <w:lang w:val="de-DE"/>
        </w:rPr>
      </w:pPr>
    </w:p>
    <w:p w14:paraId="5FC47AEF" w14:textId="77777777" w:rsidR="00250515" w:rsidRPr="00593B89" w:rsidRDefault="00250515" w:rsidP="00F84A6C">
      <w:pPr>
        <w:rPr>
          <w:b/>
          <w:color w:val="002060"/>
          <w:lang w:val="de-DE"/>
        </w:rPr>
      </w:pPr>
      <w:r w:rsidRPr="00593B89">
        <w:rPr>
          <w:b/>
          <w:color w:val="002060"/>
          <w:lang w:val="de-DE"/>
        </w:rPr>
        <w:t>Organisationskommitee</w:t>
      </w:r>
    </w:p>
    <w:p w14:paraId="0FAD0EE0" w14:textId="77777777" w:rsidR="00250515" w:rsidRPr="00593B89" w:rsidRDefault="000C2F81" w:rsidP="00593B89">
      <w:pPr>
        <w:pStyle w:val="Brezrazmikov"/>
        <w:rPr>
          <w:color w:val="002060"/>
          <w:lang w:val="de-DE"/>
        </w:rPr>
      </w:pPr>
      <w:r w:rsidRPr="00593B89">
        <w:rPr>
          <w:color w:val="002060"/>
          <w:lang w:val="de-DE"/>
        </w:rPr>
        <w:t>Prof. Dr. Vlasta Kučiš</w:t>
      </w:r>
      <w:r w:rsidR="00250515" w:rsidRPr="00593B89">
        <w:rPr>
          <w:color w:val="002060"/>
          <w:lang w:val="de-DE"/>
        </w:rPr>
        <w:t xml:space="preserve"> – </w:t>
      </w:r>
      <w:r w:rsidR="001C744D" w:rsidRPr="00593B89">
        <w:rPr>
          <w:color w:val="002060"/>
          <w:lang w:val="de-DE"/>
        </w:rPr>
        <w:t>TRANS-</w:t>
      </w:r>
      <w:r w:rsidR="00250515" w:rsidRPr="00593B89">
        <w:rPr>
          <w:color w:val="002060"/>
          <w:lang w:val="de-DE"/>
        </w:rPr>
        <w:t>Projektleiterin</w:t>
      </w:r>
      <w:r w:rsidRPr="00593B89">
        <w:rPr>
          <w:color w:val="002060"/>
          <w:lang w:val="de-DE"/>
        </w:rPr>
        <w:t>, Universität Maribor</w:t>
      </w:r>
    </w:p>
    <w:p w14:paraId="7D206377" w14:textId="77777777" w:rsidR="00250515" w:rsidRPr="00593B89" w:rsidRDefault="000C2F81" w:rsidP="00593B89">
      <w:pPr>
        <w:pStyle w:val="Brezrazmikov"/>
        <w:rPr>
          <w:color w:val="002060"/>
          <w:lang w:val="de-DE"/>
        </w:rPr>
      </w:pPr>
      <w:r w:rsidRPr="00593B89">
        <w:rPr>
          <w:color w:val="002060"/>
          <w:lang w:val="de-DE"/>
        </w:rPr>
        <w:t>Valter Mavrič</w:t>
      </w:r>
      <w:r w:rsidR="00250515" w:rsidRPr="00593B89">
        <w:rPr>
          <w:color w:val="002060"/>
          <w:lang w:val="de-DE"/>
        </w:rPr>
        <w:t xml:space="preserve"> – Europäisches Parlament</w:t>
      </w:r>
      <w:r w:rsidRPr="00593B89">
        <w:rPr>
          <w:color w:val="002060"/>
          <w:lang w:val="de-DE"/>
        </w:rPr>
        <w:t>, Brüssel, Luxembourg, Strassbourg</w:t>
      </w:r>
    </w:p>
    <w:p w14:paraId="5E94BFFE" w14:textId="77777777" w:rsidR="00250515" w:rsidRPr="00593B89" w:rsidRDefault="000C2F81" w:rsidP="00593B89">
      <w:pPr>
        <w:pStyle w:val="Brezrazmikov"/>
        <w:rPr>
          <w:color w:val="002060"/>
          <w:lang w:val="de-DE"/>
        </w:rPr>
      </w:pPr>
      <w:r w:rsidRPr="00593B89">
        <w:rPr>
          <w:color w:val="002060"/>
          <w:lang w:val="de-DE"/>
        </w:rPr>
        <w:t>Prof. Dr. Annette Djurović</w:t>
      </w:r>
      <w:r w:rsidR="00250515" w:rsidRPr="00593B89">
        <w:rPr>
          <w:color w:val="002060"/>
          <w:lang w:val="de-DE"/>
        </w:rPr>
        <w:t xml:space="preserve"> – TRANS-Koordinatorin Serbien</w:t>
      </w:r>
      <w:r w:rsidRPr="00593B89">
        <w:rPr>
          <w:color w:val="002060"/>
          <w:lang w:val="de-DE"/>
        </w:rPr>
        <w:t>, Universität Belgrad</w:t>
      </w:r>
    </w:p>
    <w:p w14:paraId="0B96658B" w14:textId="77777777" w:rsidR="00250515" w:rsidRPr="00335124" w:rsidRDefault="000C2F81" w:rsidP="00593B89">
      <w:pPr>
        <w:pStyle w:val="Brezrazmikov"/>
        <w:rPr>
          <w:color w:val="002060"/>
          <w:lang w:val="de-DE"/>
        </w:rPr>
      </w:pPr>
      <w:r w:rsidRPr="00335124">
        <w:rPr>
          <w:color w:val="002060"/>
          <w:lang w:val="de-DE"/>
        </w:rPr>
        <w:t>Prof. Dr. Jelena Kostić</w:t>
      </w:r>
      <w:r w:rsidR="00250515" w:rsidRPr="00335124">
        <w:rPr>
          <w:color w:val="002060"/>
          <w:lang w:val="de-DE"/>
        </w:rPr>
        <w:t>-Tomov</w:t>
      </w:r>
      <w:r w:rsidRPr="00335124">
        <w:rPr>
          <w:color w:val="002060"/>
          <w:lang w:val="de-DE"/>
        </w:rPr>
        <w:t>ić – Universität Belgrad</w:t>
      </w:r>
    </w:p>
    <w:p w14:paraId="23C2390C" w14:textId="77777777" w:rsidR="00250515" w:rsidRPr="00335124" w:rsidRDefault="000C2F81" w:rsidP="00593B89">
      <w:pPr>
        <w:pStyle w:val="Brezrazmikov"/>
        <w:rPr>
          <w:color w:val="002060"/>
          <w:lang w:val="de-DE"/>
        </w:rPr>
      </w:pPr>
      <w:r w:rsidRPr="00335124">
        <w:rPr>
          <w:color w:val="002060"/>
          <w:lang w:val="de-DE"/>
        </w:rPr>
        <w:t>Julia Popović, MA – Universität Belgrad</w:t>
      </w:r>
    </w:p>
    <w:p w14:paraId="6D1359FF" w14:textId="77777777" w:rsidR="00250515" w:rsidRPr="00335124" w:rsidRDefault="000C2F81" w:rsidP="00593B89">
      <w:pPr>
        <w:pStyle w:val="Brezrazmikov"/>
        <w:rPr>
          <w:color w:val="002060"/>
          <w:lang w:val="de-DE"/>
        </w:rPr>
      </w:pPr>
      <w:r w:rsidRPr="00335124">
        <w:rPr>
          <w:color w:val="002060"/>
          <w:lang w:val="de-DE"/>
        </w:rPr>
        <w:t>Milan Todorović, MA – Universität Belgrad</w:t>
      </w:r>
    </w:p>
    <w:p w14:paraId="6A0230D0" w14:textId="77777777" w:rsidR="00C47CE8" w:rsidRPr="00335124" w:rsidRDefault="00C47CE8" w:rsidP="00593B89">
      <w:pPr>
        <w:spacing w:line="240" w:lineRule="auto"/>
        <w:rPr>
          <w:lang w:val="de-DE"/>
        </w:rPr>
      </w:pPr>
    </w:p>
    <w:sectPr w:rsidR="00C47CE8" w:rsidRPr="0033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6C"/>
    <w:rsid w:val="00077B44"/>
    <w:rsid w:val="000C2F81"/>
    <w:rsid w:val="001A1861"/>
    <w:rsid w:val="001C744D"/>
    <w:rsid w:val="00250515"/>
    <w:rsid w:val="00313FEA"/>
    <w:rsid w:val="00335124"/>
    <w:rsid w:val="00593B89"/>
    <w:rsid w:val="00610814"/>
    <w:rsid w:val="00631AFB"/>
    <w:rsid w:val="00664E8B"/>
    <w:rsid w:val="00906B08"/>
    <w:rsid w:val="009626BA"/>
    <w:rsid w:val="00C14EF4"/>
    <w:rsid w:val="00C47CE8"/>
    <w:rsid w:val="00CC5E5A"/>
    <w:rsid w:val="00D964C9"/>
    <w:rsid w:val="00E4116B"/>
    <w:rsid w:val="00F8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0440"/>
  <w15:chartTrackingRefBased/>
  <w15:docId w15:val="{1E6C3B64-16E7-41D8-89E6-8ACE7ED3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C744D"/>
    <w:rPr>
      <w:color w:val="0563C1" w:themeColor="hyperlink"/>
      <w:u w:val="single"/>
    </w:rPr>
  </w:style>
  <w:style w:type="paragraph" w:styleId="Brezrazmikov">
    <w:name w:val="No Spacing"/>
    <w:uiPriority w:val="1"/>
    <w:qFormat/>
    <w:rsid w:val="00593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ttedjurovic@gmail.co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vlasta.kucis@u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Peter Zrinski</cp:lastModifiedBy>
  <cp:revision>4</cp:revision>
  <dcterms:created xsi:type="dcterms:W3CDTF">2021-01-13T14:40:00Z</dcterms:created>
  <dcterms:modified xsi:type="dcterms:W3CDTF">2021-01-13T15:08:00Z</dcterms:modified>
</cp:coreProperties>
</file>